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6ADF5947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006E881F">
        <w:rPr>
          <w:rFonts w:ascii="Arial" w:hAnsi="Arial" w:cs="Arial"/>
          <w:sz w:val="24"/>
          <w:szCs w:val="24"/>
        </w:rPr>
        <w:t xml:space="preserve">V Praze, </w:t>
      </w:r>
      <w:r w:rsidR="007E3C02">
        <w:rPr>
          <w:rFonts w:ascii="Arial" w:hAnsi="Arial" w:cs="Arial"/>
          <w:sz w:val="24"/>
          <w:szCs w:val="24"/>
        </w:rPr>
        <w:t>22</w:t>
      </w:r>
      <w:r w:rsidRPr="006E881F">
        <w:rPr>
          <w:rFonts w:ascii="Arial" w:hAnsi="Arial" w:cs="Arial"/>
          <w:sz w:val="24"/>
          <w:szCs w:val="24"/>
        </w:rPr>
        <w:t xml:space="preserve">. </w:t>
      </w:r>
      <w:r w:rsidR="008D56AF">
        <w:rPr>
          <w:rFonts w:ascii="Arial" w:hAnsi="Arial" w:cs="Arial"/>
          <w:sz w:val="24"/>
          <w:szCs w:val="24"/>
        </w:rPr>
        <w:t>10</w:t>
      </w:r>
      <w:r w:rsidR="000F0F5C" w:rsidRPr="006E881F">
        <w:rPr>
          <w:rFonts w:ascii="Arial" w:hAnsi="Arial" w:cs="Arial"/>
          <w:sz w:val="24"/>
          <w:szCs w:val="24"/>
        </w:rPr>
        <w:t>. 2020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1AF27EBC" w:rsidR="00697F54" w:rsidRPr="007B1E6D" w:rsidRDefault="008D56AF" w:rsidP="007F1DA4">
      <w:pPr>
        <w:jc w:val="center"/>
        <w:rPr>
          <w:rFonts w:ascii="Georgia" w:hAnsi="Georgia" w:cs="Arial"/>
          <w:b/>
          <w:sz w:val="24"/>
        </w:rPr>
      </w:pP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>: Pojistné podvody se nevyhýbají ani životním pojišťovnám</w:t>
      </w:r>
    </w:p>
    <w:p w14:paraId="35858257" w14:textId="392C8B04" w:rsidR="007F1DA4" w:rsidRPr="00A204D7" w:rsidRDefault="00347491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Česká asociace pojišťoven každoročně prověřuje tisíce případů podezření na </w:t>
      </w:r>
      <w:r w:rsidR="00BF5513">
        <w:rPr>
          <w:rFonts w:ascii="Arial" w:hAnsi="Arial" w:cs="Arial"/>
          <w:b/>
          <w:sz w:val="24"/>
        </w:rPr>
        <w:t>pojistný podvod, c</w:t>
      </w:r>
      <w:r w:rsidR="00B87A97">
        <w:rPr>
          <w:rFonts w:ascii="Arial" w:hAnsi="Arial" w:cs="Arial"/>
          <w:b/>
          <w:sz w:val="24"/>
        </w:rPr>
        <w:t>elkové</w:t>
      </w:r>
      <w:r>
        <w:rPr>
          <w:rFonts w:ascii="Arial" w:hAnsi="Arial" w:cs="Arial"/>
          <w:b/>
          <w:sz w:val="24"/>
        </w:rPr>
        <w:t xml:space="preserve"> škody </w:t>
      </w:r>
      <w:r w:rsidR="00BF5513">
        <w:rPr>
          <w:rFonts w:ascii="Arial" w:hAnsi="Arial" w:cs="Arial"/>
          <w:b/>
          <w:sz w:val="24"/>
        </w:rPr>
        <w:t xml:space="preserve">obvykle </w:t>
      </w:r>
      <w:r>
        <w:rPr>
          <w:rFonts w:ascii="Arial" w:hAnsi="Arial" w:cs="Arial"/>
          <w:b/>
          <w:sz w:val="24"/>
        </w:rPr>
        <w:t xml:space="preserve">přesahují miliardu korun. Větší část pojistných podvodů se týká majetku, v posledních letech však vzrůstá také množství podvodů na pojištění úrazovém a životním. Jak uvádí 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>, objevují se dokonce organizované skupiny podvodníků účelově zneužívající uzavřené pojistky.</w:t>
      </w:r>
      <w:r w:rsidR="004E2170">
        <w:rPr>
          <w:rFonts w:ascii="Arial" w:hAnsi="Arial" w:cs="Arial"/>
          <w:b/>
          <w:sz w:val="24"/>
        </w:rPr>
        <w:t xml:space="preserve"> </w:t>
      </w:r>
    </w:p>
    <w:p w14:paraId="03A50229" w14:textId="0BB44235" w:rsidR="002E02A8" w:rsidRDefault="008A2417" w:rsidP="00A425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Množství každoročních pojistných podvodů postupně klesá, protože řada pojišťoven kontroluje případné rizikové chování svých klientů ještě před uzavřením pojistné smlouvy. </w:t>
      </w:r>
      <w:r w:rsidR="00BF5513">
        <w:rPr>
          <w:rFonts w:ascii="Arial" w:hAnsi="Arial" w:cs="Arial"/>
          <w:sz w:val="24"/>
        </w:rPr>
        <w:t xml:space="preserve">I přesto </w:t>
      </w:r>
      <w:r w:rsidR="001E0D71">
        <w:rPr>
          <w:rFonts w:ascii="Arial" w:hAnsi="Arial" w:cs="Arial"/>
          <w:sz w:val="24"/>
        </w:rPr>
        <w:t xml:space="preserve">však </w:t>
      </w:r>
      <w:r w:rsidR="00BF5513">
        <w:rPr>
          <w:rFonts w:ascii="Arial" w:hAnsi="Arial" w:cs="Arial"/>
          <w:sz w:val="24"/>
        </w:rPr>
        <w:t xml:space="preserve">zůstává jejich množství i vyčíslení celkových škod vysoké. </w:t>
      </w:r>
      <w:r w:rsidR="002E02A8">
        <w:rPr>
          <w:rFonts w:ascii="Arial" w:hAnsi="Arial" w:cs="Arial"/>
          <w:sz w:val="24"/>
        </w:rPr>
        <w:t>Jak vyplývá z dat za loňský rok, téměř polovina pojistných podvodů (zhruba 45 %) se týká pojištění vozidel</w:t>
      </w:r>
      <w:r w:rsidR="00BF5513">
        <w:rPr>
          <w:rFonts w:ascii="Arial" w:hAnsi="Arial" w:cs="Arial"/>
          <w:sz w:val="24"/>
        </w:rPr>
        <w:t>, dále jsou zastoupeny podvody na</w:t>
      </w:r>
      <w:r w:rsidR="002E02A8">
        <w:rPr>
          <w:rFonts w:ascii="Arial" w:hAnsi="Arial" w:cs="Arial"/>
          <w:sz w:val="24"/>
        </w:rPr>
        <w:t xml:space="preserve"> pojištění majetku (17 %) a odpovědnosti (10 %), necelá třetina případů se vztahuj</w:t>
      </w:r>
      <w:r w:rsidR="00420212">
        <w:rPr>
          <w:rFonts w:ascii="Arial" w:hAnsi="Arial" w:cs="Arial"/>
          <w:sz w:val="24"/>
        </w:rPr>
        <w:t>e</w:t>
      </w:r>
      <w:r w:rsidR="002E02A8">
        <w:rPr>
          <w:rFonts w:ascii="Arial" w:hAnsi="Arial" w:cs="Arial"/>
          <w:sz w:val="24"/>
        </w:rPr>
        <w:t xml:space="preserve"> k pojištění osob (28 %). I přesto, že pojištění majetku a odpovědnosti se na celkovém počtu pojistných podvodů podílí pouze čtvrtinou, připadá na něj více než polovina celkové částky vzniklých škod. Naopak pojistné pod</w:t>
      </w:r>
      <w:r w:rsidR="002D33F4">
        <w:rPr>
          <w:rFonts w:ascii="Arial" w:hAnsi="Arial" w:cs="Arial"/>
          <w:sz w:val="24"/>
        </w:rPr>
        <w:t>vod</w:t>
      </w:r>
      <w:r w:rsidR="002E02A8">
        <w:rPr>
          <w:rFonts w:ascii="Arial" w:hAnsi="Arial" w:cs="Arial"/>
          <w:sz w:val="24"/>
        </w:rPr>
        <w:t xml:space="preserve">y </w:t>
      </w:r>
      <w:r w:rsidR="00051D3B">
        <w:rPr>
          <w:rFonts w:ascii="Arial" w:hAnsi="Arial" w:cs="Arial"/>
          <w:sz w:val="24"/>
        </w:rPr>
        <w:t>v případě</w:t>
      </w:r>
      <w:r w:rsidR="002E02A8">
        <w:rPr>
          <w:rFonts w:ascii="Arial" w:hAnsi="Arial" w:cs="Arial"/>
          <w:sz w:val="24"/>
        </w:rPr>
        <w:t xml:space="preserve"> pojištění osob se na celkové sumě podílejí pouhými 15 %.</w:t>
      </w:r>
      <w:r w:rsidR="002D33F4">
        <w:rPr>
          <w:rFonts w:ascii="Arial" w:hAnsi="Arial" w:cs="Arial"/>
          <w:sz w:val="24"/>
        </w:rPr>
        <w:t xml:space="preserve"> Je to nicméně právě úrazové a životní pojištění, na jehož zneužívání se nejčastěji zaměřují organizované skupiny.</w:t>
      </w:r>
    </w:p>
    <w:p w14:paraId="6F46BE8A" w14:textId="686C8204" w:rsidR="004E2170" w:rsidRDefault="004E2170" w:rsidP="00A425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B87A97">
        <w:rPr>
          <w:rFonts w:ascii="Arial" w:hAnsi="Arial" w:cs="Arial"/>
          <w:i/>
          <w:sz w:val="24"/>
        </w:rPr>
        <w:t>S pojistnými podvody se setkáváme i u nás v oblasti životního a úrazového pojištění, často jde dokonce o podvody celkem nápadité</w:t>
      </w:r>
      <w:r>
        <w:rPr>
          <w:rFonts w:ascii="Arial" w:hAnsi="Arial" w:cs="Arial"/>
          <w:sz w:val="24"/>
        </w:rPr>
        <w:t xml:space="preserve">,“ uvádí František Špulák, Marketing and </w:t>
      </w:r>
      <w:proofErr w:type="spellStart"/>
      <w:r>
        <w:rPr>
          <w:rFonts w:ascii="Arial" w:hAnsi="Arial" w:cs="Arial"/>
          <w:sz w:val="24"/>
        </w:rPr>
        <w:t>Communication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Executive</w:t>
      </w:r>
      <w:proofErr w:type="spellEnd"/>
      <w:r>
        <w:rPr>
          <w:rFonts w:ascii="Arial" w:hAnsi="Arial" w:cs="Arial"/>
          <w:sz w:val="24"/>
        </w:rPr>
        <w:t xml:space="preserve">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>. „</w:t>
      </w:r>
      <w:r w:rsidRPr="00B87A97">
        <w:rPr>
          <w:rFonts w:ascii="Arial" w:hAnsi="Arial" w:cs="Arial"/>
          <w:i/>
          <w:sz w:val="24"/>
        </w:rPr>
        <w:t>Setkali jsme se například s organizovanou skupinou složenou z členů klubu bojových sportů, kteří opakovaně nahlašovali různě těžké úrazy, k n</w:t>
      </w:r>
      <w:r w:rsidR="001E0D71">
        <w:rPr>
          <w:rFonts w:ascii="Arial" w:hAnsi="Arial" w:cs="Arial"/>
          <w:i/>
          <w:sz w:val="24"/>
        </w:rPr>
        <w:t>imž došlo v jejich volném čase –</w:t>
      </w:r>
      <w:r w:rsidRPr="00B87A97">
        <w:rPr>
          <w:rFonts w:ascii="Arial" w:hAnsi="Arial" w:cs="Arial"/>
          <w:i/>
          <w:sz w:val="24"/>
        </w:rPr>
        <w:t xml:space="preserve"> třeba důsledkem </w:t>
      </w:r>
      <w:r w:rsidR="00BF5513">
        <w:rPr>
          <w:rFonts w:ascii="Arial" w:hAnsi="Arial" w:cs="Arial"/>
          <w:i/>
          <w:sz w:val="24"/>
        </w:rPr>
        <w:t>pádu</w:t>
      </w:r>
      <w:r w:rsidRPr="00B87A97">
        <w:rPr>
          <w:rFonts w:ascii="Arial" w:hAnsi="Arial" w:cs="Arial"/>
          <w:i/>
          <w:sz w:val="24"/>
        </w:rPr>
        <w:t xml:space="preserve"> ze schodů nebo na kolečkových bruslích. </w:t>
      </w:r>
      <w:r w:rsidR="00BF5513">
        <w:rPr>
          <w:rFonts w:ascii="Arial" w:hAnsi="Arial" w:cs="Arial"/>
          <w:i/>
          <w:sz w:val="24"/>
        </w:rPr>
        <w:t>Většina z nich se přitom nikdy nestala</w:t>
      </w:r>
      <w:r w:rsidRPr="00B87A97">
        <w:rPr>
          <w:rFonts w:ascii="Arial" w:hAnsi="Arial" w:cs="Arial"/>
          <w:i/>
          <w:sz w:val="24"/>
        </w:rPr>
        <w:t xml:space="preserve">. Ukázalo se dokonce, že klient nahlásil zlomeninu, nicméně pár dní nato se účastnil oficiálního </w:t>
      </w:r>
      <w:r w:rsidR="00051D3B">
        <w:rPr>
          <w:rFonts w:ascii="Arial" w:hAnsi="Arial" w:cs="Arial"/>
          <w:i/>
          <w:sz w:val="24"/>
        </w:rPr>
        <w:t>zápas</w:t>
      </w:r>
      <w:r w:rsidRPr="00B87A97">
        <w:rPr>
          <w:rFonts w:ascii="Arial" w:hAnsi="Arial" w:cs="Arial"/>
          <w:i/>
          <w:sz w:val="24"/>
        </w:rPr>
        <w:t>u v ringu, a to viditelně bez jakýchkoliv zdravotních omezení</w:t>
      </w:r>
      <w:r>
        <w:rPr>
          <w:rFonts w:ascii="Arial" w:hAnsi="Arial" w:cs="Arial"/>
          <w:sz w:val="24"/>
        </w:rPr>
        <w:t>.“</w:t>
      </w:r>
    </w:p>
    <w:p w14:paraId="1BB44BD2" w14:textId="6D8F5952" w:rsidR="002D33F4" w:rsidRDefault="00B87A97" w:rsidP="00A425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František Špulák navíc uvádí i případy z oblasti životního pojištění: </w:t>
      </w:r>
      <w:r w:rsidR="002D33F4">
        <w:rPr>
          <w:rFonts w:ascii="Arial" w:hAnsi="Arial" w:cs="Arial"/>
          <w:sz w:val="24"/>
        </w:rPr>
        <w:t>„</w:t>
      </w:r>
      <w:r w:rsidR="002D33F4" w:rsidRPr="00B87A97">
        <w:rPr>
          <w:rFonts w:ascii="Arial" w:hAnsi="Arial" w:cs="Arial"/>
          <w:i/>
          <w:sz w:val="24"/>
        </w:rPr>
        <w:t>Podvody na úrazovém pojištění jsou častější, nicméně objevují se také snahy o podvody v oblasti životních pojistek. Na Slovensku jsme zaznamenali případy, kdy klient údajně uzavřel a podepsal návrh pojistné smlouvy, přestože zpětně bylo dokázáno, že toho nebyl schopen, protože v inkriminované době ležel v nemocnici v</w:t>
      </w:r>
      <w:r w:rsidRPr="00B87A97">
        <w:rPr>
          <w:rFonts w:ascii="Arial" w:hAnsi="Arial" w:cs="Arial"/>
          <w:i/>
          <w:sz w:val="24"/>
        </w:rPr>
        <w:t> </w:t>
      </w:r>
      <w:r w:rsidR="002D33F4" w:rsidRPr="00B87A97">
        <w:rPr>
          <w:rFonts w:ascii="Arial" w:hAnsi="Arial" w:cs="Arial"/>
          <w:i/>
          <w:sz w:val="24"/>
        </w:rPr>
        <w:t>kómatu</w:t>
      </w:r>
      <w:r w:rsidRPr="00B87A9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“</w:t>
      </w:r>
    </w:p>
    <w:p w14:paraId="5844F53E" w14:textId="77777777" w:rsidR="002E02A8" w:rsidRPr="00A204D7" w:rsidRDefault="002E02A8" w:rsidP="00A425C3">
      <w:pPr>
        <w:jc w:val="both"/>
        <w:rPr>
          <w:rFonts w:ascii="Arial" w:hAnsi="Arial" w:cs="Arial"/>
          <w:sz w:val="24"/>
        </w:rPr>
      </w:pP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420212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51D3B"/>
    <w:rsid w:val="00062CF1"/>
    <w:rsid w:val="000F0F5C"/>
    <w:rsid w:val="0016010D"/>
    <w:rsid w:val="001B76F1"/>
    <w:rsid w:val="001D62BB"/>
    <w:rsid w:val="001D7494"/>
    <w:rsid w:val="001E0D71"/>
    <w:rsid w:val="00231BB7"/>
    <w:rsid w:val="002D33F4"/>
    <w:rsid w:val="002E02A8"/>
    <w:rsid w:val="00347491"/>
    <w:rsid w:val="00420212"/>
    <w:rsid w:val="004A7F4A"/>
    <w:rsid w:val="004E2170"/>
    <w:rsid w:val="005E7B02"/>
    <w:rsid w:val="006743ED"/>
    <w:rsid w:val="00697F54"/>
    <w:rsid w:val="006E881F"/>
    <w:rsid w:val="007B1E6D"/>
    <w:rsid w:val="007E3C02"/>
    <w:rsid w:val="007F1DA4"/>
    <w:rsid w:val="00883FD8"/>
    <w:rsid w:val="008A2417"/>
    <w:rsid w:val="008D56AF"/>
    <w:rsid w:val="00A204D7"/>
    <w:rsid w:val="00A425C3"/>
    <w:rsid w:val="00B87A97"/>
    <w:rsid w:val="00BC49EC"/>
    <w:rsid w:val="00BF5513"/>
    <w:rsid w:val="00C13CC8"/>
    <w:rsid w:val="00D46E67"/>
    <w:rsid w:val="00D66EAE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8</cp:revision>
  <dcterms:created xsi:type="dcterms:W3CDTF">2020-10-09T08:09:00Z</dcterms:created>
  <dcterms:modified xsi:type="dcterms:W3CDTF">2020-10-22T07:45:00Z</dcterms:modified>
</cp:coreProperties>
</file>